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6E6F" w:rsidP="00A16E6F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A16E6F" w:rsidP="00A16E6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A16E6F" w:rsidP="00A16E6F">
      <w:pPr>
        <w:jc w:val="center"/>
        <w:rPr>
          <w:sz w:val="26"/>
          <w:szCs w:val="26"/>
        </w:rPr>
      </w:pPr>
    </w:p>
    <w:p w:rsidR="00A16E6F" w:rsidP="00A16E6F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22 марта 2024 года</w:t>
      </w:r>
    </w:p>
    <w:p w:rsidR="00A16E6F" w:rsidP="00A16E6F">
      <w:pPr>
        <w:jc w:val="both"/>
        <w:rPr>
          <w:sz w:val="26"/>
          <w:szCs w:val="26"/>
        </w:rPr>
      </w:pPr>
    </w:p>
    <w:p w:rsidR="00A16E6F" w:rsidP="00A16E6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>-Мансийского автономного округа – Югры Новокшенова О.А., рассмотрев в открытом судебном заседании дело об административном правонарушении №5-</w:t>
      </w:r>
      <w:r w:rsidR="00F86890">
        <w:rPr>
          <w:sz w:val="26"/>
          <w:szCs w:val="26"/>
        </w:rPr>
        <w:t>430</w:t>
      </w:r>
      <w:r>
        <w:rPr>
          <w:sz w:val="26"/>
          <w:szCs w:val="26"/>
        </w:rPr>
        <w:t xml:space="preserve">-2805/2024, возбужденное по ч.1 ст.20.25 КоАП РФ в отношении </w:t>
      </w:r>
      <w:r>
        <w:rPr>
          <w:b/>
          <w:sz w:val="26"/>
          <w:szCs w:val="26"/>
        </w:rPr>
        <w:t>Файзуллина</w:t>
      </w:r>
      <w:r>
        <w:rPr>
          <w:b/>
          <w:sz w:val="26"/>
          <w:szCs w:val="26"/>
        </w:rPr>
        <w:t xml:space="preserve"> </w:t>
      </w:r>
      <w:r w:rsidR="00905A2B">
        <w:rPr>
          <w:b/>
          <w:sz w:val="26"/>
          <w:szCs w:val="26"/>
        </w:rPr>
        <w:t>***</w:t>
      </w:r>
      <w:r>
        <w:rPr>
          <w:sz w:val="26"/>
          <w:szCs w:val="26"/>
        </w:rPr>
        <w:t>,</w:t>
      </w:r>
    </w:p>
    <w:p w:rsidR="00A16E6F" w:rsidP="00A16E6F">
      <w:pPr>
        <w:jc w:val="center"/>
        <w:rPr>
          <w:b/>
          <w:sz w:val="26"/>
          <w:szCs w:val="26"/>
        </w:rPr>
      </w:pPr>
    </w:p>
    <w:p w:rsidR="00A16E6F" w:rsidP="00A16E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A16E6F" w:rsidP="00A16E6F">
      <w:pPr>
        <w:jc w:val="center"/>
        <w:rPr>
          <w:sz w:val="26"/>
          <w:szCs w:val="26"/>
        </w:rPr>
      </w:pPr>
    </w:p>
    <w:p w:rsidR="00A16E6F" w:rsidP="00A16E6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27.12.2023 в 00 час. 01 мин. </w:t>
      </w:r>
      <w:r>
        <w:rPr>
          <w:sz w:val="26"/>
          <w:szCs w:val="26"/>
        </w:rPr>
        <w:t>Файзуллин</w:t>
      </w:r>
      <w:r>
        <w:rPr>
          <w:sz w:val="26"/>
          <w:szCs w:val="26"/>
        </w:rPr>
        <w:t xml:space="preserve"> А.Г., проживающий по адресу: </w:t>
      </w:r>
      <w:r w:rsidR="00905A2B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не уплатил в установленные законом сроки административный штраф в размере 500 рублей по постановлению по делу об административном правонарушении от 16.10.2023 № </w:t>
      </w:r>
      <w:r w:rsidR="00905A2B">
        <w:rPr>
          <w:b/>
          <w:sz w:val="26"/>
          <w:szCs w:val="26"/>
        </w:rPr>
        <w:t>***</w:t>
      </w:r>
      <w:r>
        <w:rPr>
          <w:sz w:val="26"/>
          <w:szCs w:val="26"/>
        </w:rPr>
        <w:t>.</w:t>
      </w:r>
    </w:p>
    <w:p w:rsidR="00A16E6F" w:rsidP="00A16E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Файзуллин</w:t>
      </w:r>
      <w:r>
        <w:rPr>
          <w:sz w:val="26"/>
          <w:szCs w:val="26"/>
        </w:rPr>
        <w:t xml:space="preserve"> А.Г.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A16E6F" w:rsidP="00A16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A16E6F" w:rsidP="00A16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A16E6F" w:rsidP="00A16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A16E6F" w:rsidP="00A16E6F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Файзуллина</w:t>
      </w:r>
      <w:r>
        <w:rPr>
          <w:szCs w:val="26"/>
        </w:rPr>
        <w:t xml:space="preserve"> А.Г.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штрафа.</w:t>
      </w:r>
    </w:p>
    <w:p w:rsidR="00A16E6F" w:rsidP="00A16E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A16E6F" w:rsidP="00A16E6F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Файзуллина</w:t>
      </w:r>
      <w:r>
        <w:rPr>
          <w:szCs w:val="26"/>
        </w:rPr>
        <w:t xml:space="preserve"> А.Г.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A16E6F" w:rsidP="00A16E6F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A16E6F" w:rsidP="00A16E6F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A16E6F" w:rsidP="00A16E6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A16E6F" w:rsidP="00A16E6F">
      <w:pPr>
        <w:rPr>
          <w:b/>
          <w:snapToGrid w:val="0"/>
          <w:color w:val="000000"/>
          <w:sz w:val="26"/>
          <w:szCs w:val="26"/>
        </w:rPr>
      </w:pPr>
    </w:p>
    <w:p w:rsidR="00A16E6F" w:rsidP="00A16E6F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A16E6F" w:rsidP="00A16E6F">
      <w:pPr>
        <w:jc w:val="center"/>
        <w:rPr>
          <w:snapToGrid w:val="0"/>
          <w:color w:val="000000"/>
          <w:sz w:val="26"/>
          <w:szCs w:val="26"/>
        </w:rPr>
      </w:pPr>
    </w:p>
    <w:p w:rsidR="00A16E6F" w:rsidP="00A16E6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Файзуллина</w:t>
      </w:r>
      <w:r>
        <w:rPr>
          <w:b/>
          <w:sz w:val="26"/>
          <w:szCs w:val="26"/>
        </w:rPr>
        <w:t xml:space="preserve"> </w:t>
      </w:r>
      <w:r w:rsidR="00905A2B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A16E6F" w:rsidP="00A16E6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16E6F" w:rsidP="00A16E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A16E6F" w:rsidP="00A16E6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A16E6F" w:rsidP="00A16E6F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A16E6F">
        <w:rPr>
          <w:bCs/>
          <w:sz w:val="26"/>
          <w:szCs w:val="26"/>
        </w:rPr>
        <w:t>0412365400165004302420157</w:t>
      </w:r>
    </w:p>
    <w:p w:rsidR="00A16E6F" w:rsidP="00A16E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A16E6F" w:rsidP="00A16E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A16E6F" w:rsidP="00A16E6F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A16E6F" w:rsidP="00A16E6F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A16E6F" w:rsidP="00A16E6F"/>
    <w:p w:rsidR="003A4C3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3C"/>
    <w:rsid w:val="003A4C32"/>
    <w:rsid w:val="00905A2B"/>
    <w:rsid w:val="00A16E6F"/>
    <w:rsid w:val="00DB543C"/>
    <w:rsid w:val="00F8689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EB4F04D-CF8B-47D2-8334-E72AEB10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16E6F"/>
    <w:rPr>
      <w:color w:val="0000FF"/>
      <w:u w:val="single"/>
    </w:rPr>
  </w:style>
  <w:style w:type="paragraph" w:styleId="Title">
    <w:name w:val="Title"/>
    <w:basedOn w:val="Normal"/>
    <w:link w:val="a"/>
    <w:qFormat/>
    <w:rsid w:val="00A16E6F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16E6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16E6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16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16E6F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16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A16E6F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A16E6F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86890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86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